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00C95" w14:textId="7DFAE753" w:rsidR="003A74F8" w:rsidRDefault="003A74F8" w:rsidP="003A74F8">
      <w:pPr>
        <w:pStyle w:val="Title"/>
      </w:pPr>
      <w:r>
        <w:t>Adult Safeguarding Policy for Killick Medical Services Ltd Training Courses</w:t>
      </w:r>
    </w:p>
    <w:p w14:paraId="2D7267B9" w14:textId="77777777" w:rsidR="003A74F8" w:rsidRDefault="003A74F8" w:rsidP="003A74F8">
      <w:pPr>
        <w:pStyle w:val="Subtitle"/>
      </w:pPr>
      <w:r>
        <w:t>Ensuring the Safety and Wellbeing of All Adult Learners</w:t>
      </w:r>
    </w:p>
    <w:p w14:paraId="157D52A5" w14:textId="77777777" w:rsidR="003A74F8" w:rsidRDefault="003A74F8" w:rsidP="003A74F8">
      <w:pPr>
        <w:pStyle w:val="Heading1"/>
      </w:pPr>
      <w:r>
        <w:t>Introduction</w:t>
      </w:r>
    </w:p>
    <w:p w14:paraId="06CEF9FB" w14:textId="77777777" w:rsidR="003A74F8" w:rsidRDefault="003A74F8" w:rsidP="003A74F8">
      <w:r w:rsidRPr="003A74F8">
        <w:t>Effective training environments depend not just on the quality of content delivered but also on the safety and wellbeing of everyone involved. Adult safeguarding is paramount for all training courses, regardless of the sector or method of delivery. This policy outlines the commitment, procedures, and responsibilities required to ensure a safe and respectful learning environment for adult participants, staff, and visitors.</w:t>
      </w:r>
    </w:p>
    <w:p w14:paraId="462890D6" w14:textId="77777777" w:rsidR="003A74F8" w:rsidRDefault="003A74F8" w:rsidP="003A74F8">
      <w:pPr>
        <w:pStyle w:val="Heading1"/>
      </w:pPr>
      <w:r>
        <w:t>Purpose and Scope</w:t>
      </w:r>
    </w:p>
    <w:p w14:paraId="39E3DB12" w14:textId="77777777" w:rsidR="003A74F8" w:rsidRDefault="003A74F8" w:rsidP="003A74F8">
      <w:r w:rsidRPr="003A74F8">
        <w:t>This policy provides a framework for recognising, responding to, and preventing harm or abuse to adults participating in training courses. It applies to all training providers, trainers, support staff, volunteers, and learners involved in face-to-face and online courses. The policy is designed to comply with relevant legislation, including the Care Act 2014 (UK) and other applicable statutory guidance, but may be adapted for wider use internationally.</w:t>
      </w:r>
    </w:p>
    <w:p w14:paraId="0F3F6BFE" w14:textId="77777777" w:rsidR="003A74F8" w:rsidRDefault="003A74F8" w:rsidP="003A74F8">
      <w:pPr>
        <w:pStyle w:val="Heading1"/>
      </w:pPr>
      <w:r>
        <w:t>Definitions</w:t>
      </w:r>
    </w:p>
    <w:p w14:paraId="0F787D89" w14:textId="77777777" w:rsidR="003A74F8" w:rsidRDefault="003A74F8" w:rsidP="003A74F8">
      <w:pPr>
        <w:pStyle w:val="ListParagraph"/>
        <w:numPr>
          <w:ilvl w:val="0"/>
          <w:numId w:val="1"/>
        </w:numPr>
      </w:pPr>
      <w:r w:rsidRPr="003A74F8">
        <w:t>Adult at risk: A person aged 18 or over who may need community care services by reason of disability, age, or illness, and who is or may be unable to take care of themselves or protect themselves against significant harm or exploitation.</w:t>
      </w:r>
    </w:p>
    <w:p w14:paraId="4A899315" w14:textId="77777777" w:rsidR="003A74F8" w:rsidRDefault="003A74F8" w:rsidP="003A74F8">
      <w:pPr>
        <w:pStyle w:val="ListParagraph"/>
        <w:numPr>
          <w:ilvl w:val="0"/>
          <w:numId w:val="1"/>
        </w:numPr>
      </w:pPr>
      <w:r w:rsidRPr="003A74F8">
        <w:t>Safeguarding: The process of protecting adults at risk from abuse or neglect, enabling them to maintain control over their lives and make informed choices without coercion.</w:t>
      </w:r>
    </w:p>
    <w:p w14:paraId="70D29F21" w14:textId="77777777" w:rsidR="003A74F8" w:rsidRDefault="003A74F8" w:rsidP="003A74F8">
      <w:pPr>
        <w:pStyle w:val="ListParagraph"/>
        <w:numPr>
          <w:ilvl w:val="0"/>
          <w:numId w:val="1"/>
        </w:numPr>
      </w:pPr>
      <w:r w:rsidRPr="003A74F8">
        <w:t>Abuse: A violation of an individual’s human and civil rights by any other person or persons, which may be a single or repeated act. Abuse can be physical, psychological, financial, sexual, discriminatory, institutional, or neglectful.</w:t>
      </w:r>
    </w:p>
    <w:p w14:paraId="66492BC6" w14:textId="77777777" w:rsidR="003A74F8" w:rsidRDefault="003A74F8" w:rsidP="003A74F8">
      <w:pPr>
        <w:pStyle w:val="Heading1"/>
      </w:pPr>
      <w:r>
        <w:t>Policy Statement</w:t>
      </w:r>
    </w:p>
    <w:p w14:paraId="3C0845AE" w14:textId="77777777" w:rsidR="003A74F8" w:rsidRDefault="003A74F8" w:rsidP="003A74F8">
      <w:r w:rsidRPr="003A74F8">
        <w:t xml:space="preserve">We are committed to promoting the welfare and safeguarding of all adults involved in our training courses. Everyone has the right to be protected from all forms of harm, abuse, neglect, and exploitation, regardless of their background or circumstances. Our </w:t>
      </w:r>
      <w:r w:rsidRPr="003A74F8">
        <w:lastRenderedPageBreak/>
        <w:t>organisation adopts a zero-tolerance approach to all forms of abuse and expects all staff, volunteers, and learners to comply with this policy.</w:t>
      </w:r>
    </w:p>
    <w:p w14:paraId="2E6DDBC5" w14:textId="77777777" w:rsidR="003A74F8" w:rsidRDefault="003A74F8" w:rsidP="003A74F8">
      <w:pPr>
        <w:pStyle w:val="Heading1"/>
      </w:pPr>
      <w:r>
        <w:t>Key Principles</w:t>
      </w:r>
    </w:p>
    <w:p w14:paraId="35770018" w14:textId="77777777" w:rsidR="003A74F8" w:rsidRDefault="003A74F8" w:rsidP="003A74F8">
      <w:pPr>
        <w:pStyle w:val="ListParagraph"/>
        <w:numPr>
          <w:ilvl w:val="0"/>
          <w:numId w:val="2"/>
        </w:numPr>
      </w:pPr>
      <w:r w:rsidRPr="003A74F8">
        <w:t>Empowerment: Adults are encouraged and supported to make their own decisions and give informed consent.</w:t>
      </w:r>
    </w:p>
    <w:p w14:paraId="253C801A" w14:textId="77777777" w:rsidR="003A74F8" w:rsidRDefault="003A74F8" w:rsidP="003A74F8">
      <w:pPr>
        <w:pStyle w:val="ListParagraph"/>
        <w:numPr>
          <w:ilvl w:val="0"/>
          <w:numId w:val="2"/>
        </w:numPr>
      </w:pPr>
      <w:r w:rsidRPr="003A74F8">
        <w:t>Prevention: Action is taken before harm occurs, through proactive awareness and training.</w:t>
      </w:r>
    </w:p>
    <w:p w14:paraId="5255325D" w14:textId="77777777" w:rsidR="003A74F8" w:rsidRDefault="003A74F8" w:rsidP="003A74F8">
      <w:pPr>
        <w:pStyle w:val="ListParagraph"/>
        <w:numPr>
          <w:ilvl w:val="0"/>
          <w:numId w:val="2"/>
        </w:numPr>
      </w:pPr>
      <w:r w:rsidRPr="003A74F8">
        <w:t>Proportionality: The response to safeguarding concerns must be proportionate and appropriate to the level of risk presented.</w:t>
      </w:r>
    </w:p>
    <w:p w14:paraId="53C8B460" w14:textId="77777777" w:rsidR="003A74F8" w:rsidRDefault="003A74F8" w:rsidP="003A74F8">
      <w:pPr>
        <w:pStyle w:val="ListParagraph"/>
        <w:numPr>
          <w:ilvl w:val="0"/>
          <w:numId w:val="2"/>
        </w:numPr>
      </w:pPr>
      <w:r w:rsidRPr="003A74F8">
        <w:t>Protection: Support and representation are offered to those in greatest need.</w:t>
      </w:r>
    </w:p>
    <w:p w14:paraId="33F2B356" w14:textId="77777777" w:rsidR="003A74F8" w:rsidRDefault="003A74F8" w:rsidP="003A74F8">
      <w:pPr>
        <w:pStyle w:val="ListParagraph"/>
        <w:numPr>
          <w:ilvl w:val="0"/>
          <w:numId w:val="2"/>
        </w:numPr>
      </w:pPr>
      <w:r w:rsidRPr="003A74F8">
        <w:t>Partnership: Effective safeguarding depends on collaboration between training providers, learners, external agencies, and the wider community.</w:t>
      </w:r>
    </w:p>
    <w:p w14:paraId="00756F4E" w14:textId="77777777" w:rsidR="003A74F8" w:rsidRDefault="003A74F8" w:rsidP="003A74F8">
      <w:pPr>
        <w:pStyle w:val="ListParagraph"/>
        <w:numPr>
          <w:ilvl w:val="0"/>
          <w:numId w:val="2"/>
        </w:numPr>
      </w:pPr>
      <w:r w:rsidRPr="003A74F8">
        <w:t>Accountability: Everyone involved in the training process understands their safeguarding responsibilities and can be held to account for their actions or inactions.</w:t>
      </w:r>
    </w:p>
    <w:p w14:paraId="0001DA1E" w14:textId="77777777" w:rsidR="003A74F8" w:rsidRDefault="003A74F8" w:rsidP="003A74F8">
      <w:pPr>
        <w:pStyle w:val="Heading1"/>
      </w:pPr>
      <w:r>
        <w:t>Types of Abuse</w:t>
      </w:r>
    </w:p>
    <w:p w14:paraId="3BA94744" w14:textId="77777777" w:rsidR="003A74F8" w:rsidRDefault="003A74F8" w:rsidP="003A74F8">
      <w:r w:rsidRPr="003A74F8">
        <w:t>Abuse can take many forms. The following are examples and not an exhaustive list:</w:t>
      </w:r>
    </w:p>
    <w:p w14:paraId="6F3067A3" w14:textId="77777777" w:rsidR="003A74F8" w:rsidRDefault="003A74F8" w:rsidP="003A74F8">
      <w:pPr>
        <w:pStyle w:val="ListParagraph"/>
        <w:numPr>
          <w:ilvl w:val="0"/>
          <w:numId w:val="3"/>
        </w:numPr>
      </w:pPr>
      <w:r w:rsidRPr="003A74F8">
        <w:t>Physical abuse: Hitting, slapping, pushing, misuse of medication, restraint, or any inappropriate physical contact.</w:t>
      </w:r>
    </w:p>
    <w:p w14:paraId="7A0C8CAA" w14:textId="77777777" w:rsidR="003A74F8" w:rsidRDefault="003A74F8" w:rsidP="003A74F8">
      <w:pPr>
        <w:pStyle w:val="ListParagraph"/>
        <w:numPr>
          <w:ilvl w:val="0"/>
          <w:numId w:val="3"/>
        </w:numPr>
      </w:pPr>
      <w:r w:rsidRPr="003A74F8">
        <w:t>Emotional or psychological abuse: Threats, intimidation, humiliation, coercion, verbal abuse, isolation, or withdrawal from services.</w:t>
      </w:r>
    </w:p>
    <w:p w14:paraId="4AC75B95" w14:textId="77777777" w:rsidR="003A74F8" w:rsidRDefault="003A74F8" w:rsidP="003A74F8">
      <w:pPr>
        <w:pStyle w:val="ListParagraph"/>
        <w:numPr>
          <w:ilvl w:val="0"/>
          <w:numId w:val="3"/>
        </w:numPr>
      </w:pPr>
      <w:r w:rsidRPr="003A74F8">
        <w:t>Sexual abuse: Inappropriate touching, sexual assault, or exposure to sexual acts without consent.</w:t>
      </w:r>
    </w:p>
    <w:p w14:paraId="29B16D8F" w14:textId="77777777" w:rsidR="003A74F8" w:rsidRDefault="003A74F8" w:rsidP="003A74F8">
      <w:pPr>
        <w:pStyle w:val="ListParagraph"/>
        <w:numPr>
          <w:ilvl w:val="0"/>
          <w:numId w:val="3"/>
        </w:numPr>
      </w:pPr>
      <w:r w:rsidRPr="003A74F8">
        <w:t>Financial or material abuse: Theft, fraud, misuse of property or benefits, exploitation, or pressure in connection with wills or property.</w:t>
      </w:r>
    </w:p>
    <w:p w14:paraId="583DC531" w14:textId="77777777" w:rsidR="003A74F8" w:rsidRDefault="003A74F8" w:rsidP="003A74F8">
      <w:pPr>
        <w:pStyle w:val="ListParagraph"/>
        <w:numPr>
          <w:ilvl w:val="0"/>
          <w:numId w:val="3"/>
        </w:numPr>
      </w:pPr>
      <w:r w:rsidRPr="003A74F8">
        <w:t>Neglect or acts of omission: Ignoring medical or physical care needs, failure to provide adequate food, shelter, or protection from harm.</w:t>
      </w:r>
    </w:p>
    <w:p w14:paraId="6ACED468" w14:textId="77777777" w:rsidR="003A74F8" w:rsidRDefault="003A74F8" w:rsidP="003A74F8">
      <w:pPr>
        <w:pStyle w:val="ListParagraph"/>
        <w:numPr>
          <w:ilvl w:val="0"/>
          <w:numId w:val="3"/>
        </w:numPr>
      </w:pPr>
      <w:r w:rsidRPr="003A74F8">
        <w:t>Discriminatory abuse: Abuse based on race, gender, disability, age, sexual orientation, religion, or other protected characteristics.</w:t>
      </w:r>
    </w:p>
    <w:p w14:paraId="31F4A14B" w14:textId="77777777" w:rsidR="003A74F8" w:rsidRDefault="003A74F8" w:rsidP="003A74F8">
      <w:pPr>
        <w:pStyle w:val="ListParagraph"/>
        <w:numPr>
          <w:ilvl w:val="0"/>
          <w:numId w:val="3"/>
        </w:numPr>
      </w:pPr>
      <w:r w:rsidRPr="003A74F8">
        <w:t>Organisational or institutional abuse: Poor care or practice within an institution or specific care setting, neglect, or ill-treatment.</w:t>
      </w:r>
    </w:p>
    <w:p w14:paraId="41B8E557" w14:textId="77777777" w:rsidR="003A74F8" w:rsidRDefault="003A74F8" w:rsidP="003A74F8">
      <w:pPr>
        <w:pStyle w:val="Heading1"/>
      </w:pPr>
      <w:r>
        <w:lastRenderedPageBreak/>
        <w:t>Responsibilities</w:t>
      </w:r>
    </w:p>
    <w:p w14:paraId="5FBBD14D" w14:textId="77777777" w:rsidR="003A74F8" w:rsidRDefault="003A74F8" w:rsidP="003A74F8">
      <w:pPr>
        <w:pStyle w:val="ListParagraph"/>
        <w:numPr>
          <w:ilvl w:val="0"/>
          <w:numId w:val="4"/>
        </w:numPr>
      </w:pPr>
      <w:r w:rsidRPr="003A74F8">
        <w:t>Training Provider: Must ensure all staff and volunteers are trained in adult safeguarding and understand their responsibilities. Policies must be kept up to date and regularly reviewed.</w:t>
      </w:r>
    </w:p>
    <w:p w14:paraId="40C407BF" w14:textId="77777777" w:rsidR="003A74F8" w:rsidRDefault="003A74F8" w:rsidP="003A74F8">
      <w:pPr>
        <w:pStyle w:val="ListParagraph"/>
        <w:numPr>
          <w:ilvl w:val="0"/>
          <w:numId w:val="4"/>
        </w:numPr>
      </w:pPr>
      <w:r w:rsidRPr="003A74F8">
        <w:t>Trainers and Staff: Must remain vigilant for signs of abuse or neglect, treat all concerns seriously, and report them in accordance with this policy.</w:t>
      </w:r>
    </w:p>
    <w:p w14:paraId="0C73BF19" w14:textId="77777777" w:rsidR="003A74F8" w:rsidRDefault="003A74F8" w:rsidP="003A74F8">
      <w:pPr>
        <w:pStyle w:val="ListParagraph"/>
        <w:numPr>
          <w:ilvl w:val="0"/>
          <w:numId w:val="4"/>
        </w:numPr>
      </w:pPr>
      <w:r w:rsidRPr="003A74F8">
        <w:t>Learners: Encouraged to speak out if they feel unsafe or witness any inappropriate behaviour, with assurance that concerns will be taken seriously and acted upon.</w:t>
      </w:r>
    </w:p>
    <w:p w14:paraId="4F564C12" w14:textId="77777777" w:rsidR="003A74F8" w:rsidRDefault="003A74F8" w:rsidP="003A74F8">
      <w:pPr>
        <w:pStyle w:val="ListParagraph"/>
        <w:numPr>
          <w:ilvl w:val="0"/>
          <w:numId w:val="4"/>
        </w:numPr>
      </w:pPr>
      <w:r w:rsidRPr="003A74F8">
        <w:t>Designated Safeguarding Lead: The appointed individual responsible for receiving safeguarding concerns and ensuring appropriate action is taken, including referrals to external agencies if necessary.</w:t>
      </w:r>
    </w:p>
    <w:p w14:paraId="1A8D294B" w14:textId="77777777" w:rsidR="003A74F8" w:rsidRDefault="003A74F8" w:rsidP="003A74F8">
      <w:pPr>
        <w:pStyle w:val="Heading1"/>
      </w:pPr>
      <w:r>
        <w:t>Safeguarding Procedures</w:t>
      </w:r>
    </w:p>
    <w:p w14:paraId="295CE197" w14:textId="77777777" w:rsidR="003A74F8" w:rsidRDefault="003A74F8" w:rsidP="003A74F8">
      <w:pPr>
        <w:pStyle w:val="ListParagraph"/>
        <w:numPr>
          <w:ilvl w:val="0"/>
          <w:numId w:val="5"/>
        </w:numPr>
      </w:pPr>
      <w:r w:rsidRPr="003A74F8">
        <w:t>All staff and volunteers working with adults will undergo safeguarding training appropriate to their role.</w:t>
      </w:r>
    </w:p>
    <w:p w14:paraId="52DD49DC" w14:textId="77777777" w:rsidR="003A74F8" w:rsidRDefault="003A74F8" w:rsidP="003A74F8">
      <w:pPr>
        <w:pStyle w:val="ListParagraph"/>
        <w:numPr>
          <w:ilvl w:val="0"/>
          <w:numId w:val="5"/>
        </w:numPr>
      </w:pPr>
      <w:r w:rsidRPr="003A74F8">
        <w:t>Safeguarding information and contacts will be provided at the start of each course.</w:t>
      </w:r>
    </w:p>
    <w:p w14:paraId="376E2635" w14:textId="77777777" w:rsidR="003A74F8" w:rsidRDefault="003A74F8" w:rsidP="003A74F8">
      <w:pPr>
        <w:pStyle w:val="ListParagraph"/>
        <w:numPr>
          <w:ilvl w:val="0"/>
          <w:numId w:val="5"/>
        </w:numPr>
      </w:pPr>
      <w:r w:rsidRPr="003A74F8">
        <w:t>All concerns about abuse or neglect must be reported promptly to the Designated Safeguarding Lead (DSL) or deputy.</w:t>
      </w:r>
    </w:p>
    <w:p w14:paraId="0CB749C7" w14:textId="77777777" w:rsidR="003A74F8" w:rsidRDefault="003A74F8" w:rsidP="003A74F8">
      <w:pPr>
        <w:pStyle w:val="ListParagraph"/>
        <w:numPr>
          <w:ilvl w:val="0"/>
          <w:numId w:val="5"/>
        </w:numPr>
      </w:pPr>
      <w:r w:rsidRPr="003A74F8">
        <w:t>The DSL will assess concerns and, when appropriate, make referrals to adult social services, the police, or other relevant bodies.</w:t>
      </w:r>
    </w:p>
    <w:p w14:paraId="397F8109" w14:textId="77777777" w:rsidR="003A74F8" w:rsidRDefault="003A74F8" w:rsidP="003A74F8">
      <w:pPr>
        <w:pStyle w:val="ListParagraph"/>
        <w:numPr>
          <w:ilvl w:val="0"/>
          <w:numId w:val="5"/>
        </w:numPr>
      </w:pPr>
      <w:r w:rsidRPr="003A74F8">
        <w:t>Confidential records will be kept of all allegations, discussions, and actions taken, in line with data protection legislation.</w:t>
      </w:r>
    </w:p>
    <w:p w14:paraId="414A8BAE" w14:textId="77777777" w:rsidR="003A74F8" w:rsidRDefault="003A74F8" w:rsidP="003A74F8">
      <w:pPr>
        <w:pStyle w:val="ListParagraph"/>
        <w:numPr>
          <w:ilvl w:val="0"/>
          <w:numId w:val="5"/>
        </w:numPr>
      </w:pPr>
      <w:r w:rsidRPr="003A74F8">
        <w:t>No promise of confidentiality may be given to someone who discloses abuse. The priority is always the safety and wellbeing of the adult at risk.</w:t>
      </w:r>
    </w:p>
    <w:p w14:paraId="5F115BC6" w14:textId="77777777" w:rsidR="003A74F8" w:rsidRDefault="003A74F8" w:rsidP="003A74F8">
      <w:pPr>
        <w:pStyle w:val="Heading1"/>
      </w:pPr>
      <w:r>
        <w:t>Reporting and Responding to Concerns</w:t>
      </w:r>
    </w:p>
    <w:p w14:paraId="1FE73427" w14:textId="77777777" w:rsidR="003A74F8" w:rsidRDefault="003A74F8" w:rsidP="003A74F8">
      <w:pPr>
        <w:pStyle w:val="ListParagraph"/>
        <w:numPr>
          <w:ilvl w:val="0"/>
          <w:numId w:val="6"/>
        </w:numPr>
      </w:pPr>
      <w:r w:rsidRPr="003A74F8">
        <w:t>Recognise: Be alert to signs and symptoms of abuse, changes in behaviour, or unexplained injuries.</w:t>
      </w:r>
    </w:p>
    <w:p w14:paraId="4B581B02" w14:textId="77777777" w:rsidR="003A74F8" w:rsidRDefault="003A74F8" w:rsidP="003A74F8">
      <w:pPr>
        <w:pStyle w:val="ListParagraph"/>
        <w:numPr>
          <w:ilvl w:val="0"/>
          <w:numId w:val="6"/>
        </w:numPr>
      </w:pPr>
      <w:r w:rsidRPr="003A74F8">
        <w:t>Respond: Listen carefully, offer support, but do not promise confidentiality. Explain what will happen next.</w:t>
      </w:r>
    </w:p>
    <w:p w14:paraId="6C995623" w14:textId="77777777" w:rsidR="003A74F8" w:rsidRDefault="003A74F8" w:rsidP="003A74F8">
      <w:pPr>
        <w:pStyle w:val="ListParagraph"/>
        <w:numPr>
          <w:ilvl w:val="0"/>
          <w:numId w:val="6"/>
        </w:numPr>
      </w:pPr>
      <w:r w:rsidRPr="003A74F8">
        <w:t>Report: Immediately communicate your concerns to the DSL or deputy using the appropriate reporting channels.</w:t>
      </w:r>
    </w:p>
    <w:p w14:paraId="2D0481F2" w14:textId="77777777" w:rsidR="003A74F8" w:rsidRDefault="003A74F8" w:rsidP="003A74F8">
      <w:pPr>
        <w:pStyle w:val="ListParagraph"/>
        <w:numPr>
          <w:ilvl w:val="0"/>
          <w:numId w:val="6"/>
        </w:numPr>
      </w:pPr>
      <w:r w:rsidRPr="003A74F8">
        <w:t>Record: Write a factual account of what has been observed or disclosed, including dates and times.</w:t>
      </w:r>
    </w:p>
    <w:p w14:paraId="7DE3D566" w14:textId="77777777" w:rsidR="003A74F8" w:rsidRDefault="003A74F8" w:rsidP="003A74F8">
      <w:pPr>
        <w:pStyle w:val="ListParagraph"/>
        <w:numPr>
          <w:ilvl w:val="0"/>
          <w:numId w:val="6"/>
        </w:numPr>
      </w:pPr>
      <w:r w:rsidRPr="003A74F8">
        <w:lastRenderedPageBreak/>
        <w:t>Refer: The DSL will decide if further action or referral to external agencies is needed.</w:t>
      </w:r>
    </w:p>
    <w:p w14:paraId="6B6C794A" w14:textId="77777777" w:rsidR="003A74F8" w:rsidRDefault="003A74F8" w:rsidP="003A74F8">
      <w:pPr>
        <w:pStyle w:val="Heading1"/>
      </w:pPr>
      <w:r>
        <w:t>Safer Recruitment and Training</w:t>
      </w:r>
    </w:p>
    <w:p w14:paraId="5168EFAE" w14:textId="77777777" w:rsidR="003A74F8" w:rsidRDefault="003A74F8" w:rsidP="003A74F8">
      <w:pPr>
        <w:pStyle w:val="ListParagraph"/>
        <w:numPr>
          <w:ilvl w:val="0"/>
          <w:numId w:val="7"/>
        </w:numPr>
      </w:pPr>
      <w:r w:rsidRPr="003A74F8">
        <w:t>All new staff and volunteers undergo appropriate background checks (e.g., DBS check in the UK).</w:t>
      </w:r>
    </w:p>
    <w:p w14:paraId="09BDDE8E" w14:textId="77777777" w:rsidR="003A74F8" w:rsidRDefault="003A74F8" w:rsidP="003A74F8">
      <w:pPr>
        <w:pStyle w:val="ListParagraph"/>
        <w:numPr>
          <w:ilvl w:val="0"/>
          <w:numId w:val="7"/>
        </w:numPr>
      </w:pPr>
      <w:r w:rsidRPr="003A74F8">
        <w:t>References are taken up and verified.</w:t>
      </w:r>
    </w:p>
    <w:p w14:paraId="14954624" w14:textId="77777777" w:rsidR="003A74F8" w:rsidRDefault="003A74F8" w:rsidP="003A74F8">
      <w:pPr>
        <w:pStyle w:val="ListParagraph"/>
        <w:numPr>
          <w:ilvl w:val="0"/>
          <w:numId w:val="7"/>
        </w:numPr>
      </w:pPr>
      <w:r w:rsidRPr="003A74F8">
        <w:t>Regular safeguarding training is mandatory for all staff and volunteers.</w:t>
      </w:r>
    </w:p>
    <w:p w14:paraId="16736680" w14:textId="77777777" w:rsidR="003A74F8" w:rsidRDefault="003A74F8" w:rsidP="003A74F8">
      <w:pPr>
        <w:pStyle w:val="ListParagraph"/>
        <w:numPr>
          <w:ilvl w:val="0"/>
          <w:numId w:val="7"/>
        </w:numPr>
      </w:pPr>
      <w:r w:rsidRPr="003A74F8">
        <w:t>Safeguarding responsibilities are included in job descriptions and appraisals.</w:t>
      </w:r>
    </w:p>
    <w:p w14:paraId="5354A8CA" w14:textId="77777777" w:rsidR="003A74F8" w:rsidRDefault="003A74F8" w:rsidP="003A74F8">
      <w:pPr>
        <w:pStyle w:val="Heading1"/>
      </w:pPr>
      <w:r>
        <w:t>Confidentiality and Information Sharing</w:t>
      </w:r>
    </w:p>
    <w:p w14:paraId="2AF9D538" w14:textId="77777777" w:rsidR="003A74F8" w:rsidRDefault="003A74F8" w:rsidP="003A74F8">
      <w:r w:rsidRPr="003A74F8">
        <w:t>We recognise the importance of maintaining confidentiality. Information will only be shared with individuals and agencies who need to know and must be handled in accordance with data protection legislation. However, where there is a risk of harm, the welfare of the adult at risk takes priority over confidentiality.</w:t>
      </w:r>
    </w:p>
    <w:p w14:paraId="71F5C12B" w14:textId="77777777" w:rsidR="003A74F8" w:rsidRDefault="003A74F8" w:rsidP="003A74F8">
      <w:pPr>
        <w:pStyle w:val="Heading1"/>
      </w:pPr>
      <w:r>
        <w:t>Online and Remote Learning</w:t>
      </w:r>
    </w:p>
    <w:p w14:paraId="2ED600A0" w14:textId="77777777" w:rsidR="003A74F8" w:rsidRDefault="003A74F8" w:rsidP="003A74F8">
      <w:r w:rsidRPr="003A74F8">
        <w:t>Safeguarding applies as much to online environments as it does to physical locations. Training providers must:</w:t>
      </w:r>
    </w:p>
    <w:p w14:paraId="7EB591A4" w14:textId="77777777" w:rsidR="003A74F8" w:rsidRDefault="003A74F8" w:rsidP="003A74F8">
      <w:pPr>
        <w:pStyle w:val="ListParagraph"/>
        <w:numPr>
          <w:ilvl w:val="0"/>
          <w:numId w:val="8"/>
        </w:numPr>
      </w:pPr>
      <w:r w:rsidRPr="003A74F8">
        <w:t>Ensure secure platforms are used for remote learning.</w:t>
      </w:r>
    </w:p>
    <w:p w14:paraId="2828D5CF" w14:textId="77777777" w:rsidR="003A74F8" w:rsidRDefault="003A74F8" w:rsidP="003A74F8">
      <w:pPr>
        <w:pStyle w:val="ListParagraph"/>
        <w:numPr>
          <w:ilvl w:val="0"/>
          <w:numId w:val="8"/>
        </w:numPr>
      </w:pPr>
      <w:r w:rsidRPr="003A74F8">
        <w:t>Moderate online communications and provide reporting mechanisms for inappropriate behaviour.</w:t>
      </w:r>
    </w:p>
    <w:p w14:paraId="60F740BB" w14:textId="77777777" w:rsidR="003A74F8" w:rsidRDefault="003A74F8" w:rsidP="003A74F8">
      <w:pPr>
        <w:pStyle w:val="ListParagraph"/>
        <w:numPr>
          <w:ilvl w:val="0"/>
          <w:numId w:val="8"/>
        </w:numPr>
      </w:pPr>
      <w:r w:rsidRPr="003A74F8">
        <w:t>Educate learners about online safety and digital wellbeing.</w:t>
      </w:r>
    </w:p>
    <w:p w14:paraId="7B117193" w14:textId="77777777" w:rsidR="003A74F8" w:rsidRDefault="003A74F8" w:rsidP="003A74F8">
      <w:pPr>
        <w:pStyle w:val="ListParagraph"/>
        <w:numPr>
          <w:ilvl w:val="0"/>
          <w:numId w:val="8"/>
        </w:numPr>
      </w:pPr>
      <w:r w:rsidRPr="003A74F8">
        <w:t>Remain vigilant for signs of abuse or distress in virtual settings.</w:t>
      </w:r>
    </w:p>
    <w:p w14:paraId="65CF2CD0" w14:textId="77777777" w:rsidR="003A74F8" w:rsidRDefault="003A74F8" w:rsidP="003A74F8">
      <w:pPr>
        <w:pStyle w:val="Heading1"/>
      </w:pPr>
      <w:r>
        <w:t>Supporting Learners</w:t>
      </w:r>
    </w:p>
    <w:p w14:paraId="48B95823" w14:textId="77777777" w:rsidR="003A74F8" w:rsidRDefault="003A74F8" w:rsidP="003A74F8">
      <w:pPr>
        <w:pStyle w:val="ListParagraph"/>
        <w:numPr>
          <w:ilvl w:val="0"/>
          <w:numId w:val="9"/>
        </w:numPr>
      </w:pPr>
      <w:r w:rsidRPr="003A74F8">
        <w:t>Reasonable adjustments will be made for learners with disabilities or additional needs.</w:t>
      </w:r>
    </w:p>
    <w:p w14:paraId="54DBBF2A" w14:textId="77777777" w:rsidR="003A74F8" w:rsidRDefault="003A74F8" w:rsidP="003A74F8">
      <w:pPr>
        <w:pStyle w:val="ListParagraph"/>
        <w:numPr>
          <w:ilvl w:val="0"/>
          <w:numId w:val="9"/>
        </w:numPr>
      </w:pPr>
      <w:r w:rsidRPr="003A74F8">
        <w:t>Partnerships with external agencies may be formed to offer additional support.</w:t>
      </w:r>
    </w:p>
    <w:p w14:paraId="2F416417" w14:textId="77777777" w:rsidR="003A74F8" w:rsidRDefault="003A74F8" w:rsidP="003A74F8">
      <w:pPr>
        <w:pStyle w:val="ListParagraph"/>
        <w:numPr>
          <w:ilvl w:val="0"/>
          <w:numId w:val="9"/>
        </w:numPr>
      </w:pPr>
      <w:r w:rsidRPr="003A74F8">
        <w:t>Mental health and wellbeing resources should be signposted.</w:t>
      </w:r>
    </w:p>
    <w:p w14:paraId="4F319009" w14:textId="77777777" w:rsidR="003A74F8" w:rsidRDefault="003A74F8" w:rsidP="003A74F8">
      <w:pPr>
        <w:pStyle w:val="ListParagraph"/>
        <w:numPr>
          <w:ilvl w:val="0"/>
          <w:numId w:val="9"/>
        </w:numPr>
      </w:pPr>
      <w:r w:rsidRPr="003A74F8">
        <w:t>Clear procedures exist for learners to raise concerns or complaints safely.</w:t>
      </w:r>
    </w:p>
    <w:p w14:paraId="1A1FC2D0" w14:textId="77777777" w:rsidR="003A74F8" w:rsidRDefault="003A74F8" w:rsidP="003A74F8">
      <w:pPr>
        <w:pStyle w:val="Heading1"/>
      </w:pPr>
      <w:r>
        <w:lastRenderedPageBreak/>
        <w:t>Monitoring and Review</w:t>
      </w:r>
    </w:p>
    <w:p w14:paraId="4B0EC1D0" w14:textId="77777777" w:rsidR="003A74F8" w:rsidRDefault="003A74F8" w:rsidP="003A74F8">
      <w:r w:rsidRPr="003A74F8">
        <w:t>This policy will be reviewed at least annually, or sooner if there is a change in relevant legislation or guidance. Feedback from staff and learners will be used to improve safeguarding practices continually.</w:t>
      </w:r>
    </w:p>
    <w:p w14:paraId="758ED78B" w14:textId="77777777" w:rsidR="003A74F8" w:rsidRDefault="003A74F8" w:rsidP="003A74F8">
      <w:pPr>
        <w:pStyle w:val="Heading1"/>
      </w:pPr>
      <w:r>
        <w:t>Policy Implementation and Communication</w:t>
      </w:r>
    </w:p>
    <w:p w14:paraId="40E5A7A0" w14:textId="77777777" w:rsidR="003A74F8" w:rsidRDefault="003A74F8" w:rsidP="003A74F8">
      <w:r w:rsidRPr="003A74F8">
        <w:t>This policy will be communicated to all staff, volunteers, and learners through induction, ongoing training, and published materials. All staff and volunteers must confirm they have read and understood the policy as part of their induction.</w:t>
      </w:r>
    </w:p>
    <w:p w14:paraId="42961CF3" w14:textId="77777777" w:rsidR="003A74F8" w:rsidRDefault="003A74F8" w:rsidP="003A74F8">
      <w:pPr>
        <w:pStyle w:val="Heading1"/>
      </w:pPr>
      <w:r>
        <w:t>Further Information and Contacts</w:t>
      </w:r>
    </w:p>
    <w:p w14:paraId="387AE886" w14:textId="77777777" w:rsidR="003A74F8" w:rsidRDefault="003A74F8" w:rsidP="003A74F8">
      <w:r w:rsidRPr="003A74F8">
        <w:t>For more details on safeguarding in adult learning, consult:</w:t>
      </w:r>
    </w:p>
    <w:p w14:paraId="2A68CF6F" w14:textId="77777777" w:rsidR="003A74F8" w:rsidRDefault="003A74F8" w:rsidP="003A74F8">
      <w:pPr>
        <w:pStyle w:val="ListParagraph"/>
        <w:numPr>
          <w:ilvl w:val="0"/>
          <w:numId w:val="10"/>
        </w:numPr>
      </w:pPr>
      <w:r w:rsidRPr="003A74F8">
        <w:t>Care Act 2014 (UK) and associated statutory guidance</w:t>
      </w:r>
    </w:p>
    <w:p w14:paraId="57685103" w14:textId="77777777" w:rsidR="003A74F8" w:rsidRDefault="003A74F8" w:rsidP="003A74F8">
      <w:pPr>
        <w:pStyle w:val="ListParagraph"/>
        <w:numPr>
          <w:ilvl w:val="0"/>
          <w:numId w:val="10"/>
        </w:numPr>
      </w:pPr>
      <w:r w:rsidRPr="003A74F8">
        <w:t>Local authority adult safeguarding teams</w:t>
      </w:r>
    </w:p>
    <w:p w14:paraId="0197EF89" w14:textId="77777777" w:rsidR="003A74F8" w:rsidRDefault="003A74F8" w:rsidP="003A74F8">
      <w:pPr>
        <w:pStyle w:val="ListParagraph"/>
        <w:numPr>
          <w:ilvl w:val="0"/>
          <w:numId w:val="10"/>
        </w:numPr>
      </w:pPr>
      <w:r w:rsidRPr="003A74F8">
        <w:t>National and local safeguarding charities and helplines</w:t>
      </w:r>
    </w:p>
    <w:p w14:paraId="6516566A" w14:textId="77777777" w:rsidR="003A74F8" w:rsidRDefault="003A74F8" w:rsidP="003A74F8">
      <w:pPr>
        <w:pStyle w:val="Heading1"/>
      </w:pPr>
      <w:r>
        <w:t>Conclusion</w:t>
      </w:r>
    </w:p>
    <w:p w14:paraId="7766CD43" w14:textId="422D760B" w:rsidR="003A74F8" w:rsidRPr="003A74F8" w:rsidRDefault="003A74F8" w:rsidP="003A74F8">
      <w:r w:rsidRPr="003A74F8">
        <w:t>Safeguarding is everyone’s responsibility. By adopting this policy, training providers affirm their commitment to preventing harm, promoting dignity, and fostering a culture where every adult can participate in learning without fear of abuse or neglect. All learners, staff, and visitors share in this duty of care, creating a safer, more inclusive learning environment for all.</w:t>
      </w:r>
    </w:p>
    <w:p w14:paraId="439469D7" w14:textId="21954AE4" w:rsidR="003A74F8" w:rsidRPr="003A74F8" w:rsidRDefault="003A74F8" w:rsidP="003A74F8"/>
    <w:sectPr w:rsidR="003A74F8" w:rsidRPr="003A74F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2601C" w14:textId="77777777" w:rsidR="003A74F8" w:rsidRDefault="003A74F8" w:rsidP="003A74F8">
      <w:pPr>
        <w:spacing w:after="0" w:line="240" w:lineRule="auto"/>
      </w:pPr>
      <w:r>
        <w:separator/>
      </w:r>
    </w:p>
  </w:endnote>
  <w:endnote w:type="continuationSeparator" w:id="0">
    <w:p w14:paraId="4E56B7B6" w14:textId="77777777" w:rsidR="003A74F8" w:rsidRDefault="003A74F8" w:rsidP="003A7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74A5" w14:textId="073B1B3B" w:rsidR="003A74F8" w:rsidRDefault="003A74F8">
    <w:pPr>
      <w:pStyle w:val="Footer"/>
    </w:pPr>
    <w:r>
      <w:t>Reviewed 28</w:t>
    </w:r>
    <w:r w:rsidRPr="003A74F8">
      <w:rPr>
        <w:vertAlign w:val="superscript"/>
      </w:rPr>
      <w:t>th</w:t>
    </w:r>
    <w:r>
      <w:t xml:space="preserve"> July 2025</w:t>
    </w:r>
    <w:r>
      <w:tab/>
    </w:r>
    <w:r>
      <w:tab/>
      <w:t>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E794A" w14:textId="77777777" w:rsidR="003A74F8" w:rsidRDefault="003A74F8" w:rsidP="003A74F8">
      <w:pPr>
        <w:spacing w:after="0" w:line="240" w:lineRule="auto"/>
      </w:pPr>
      <w:r>
        <w:separator/>
      </w:r>
    </w:p>
  </w:footnote>
  <w:footnote w:type="continuationSeparator" w:id="0">
    <w:p w14:paraId="211225D2" w14:textId="77777777" w:rsidR="003A74F8" w:rsidRDefault="003A74F8" w:rsidP="003A7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3DE3" w14:textId="6245A3A6" w:rsidR="003A74F8" w:rsidRDefault="003A74F8">
    <w:pPr>
      <w:pStyle w:val="Header"/>
    </w:pPr>
    <w:r>
      <w:t>Killick Medical Services Ltd – Safeguarding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3C08"/>
    <w:multiLevelType w:val="hybridMultilevel"/>
    <w:tmpl w:val="79703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12D63"/>
    <w:multiLevelType w:val="hybridMultilevel"/>
    <w:tmpl w:val="E2D81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245F2"/>
    <w:multiLevelType w:val="hybridMultilevel"/>
    <w:tmpl w:val="4E1CD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B01D3"/>
    <w:multiLevelType w:val="hybridMultilevel"/>
    <w:tmpl w:val="31C6C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FE37B5"/>
    <w:multiLevelType w:val="hybridMultilevel"/>
    <w:tmpl w:val="95F43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9D0081"/>
    <w:multiLevelType w:val="hybridMultilevel"/>
    <w:tmpl w:val="EE9A3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F2011E"/>
    <w:multiLevelType w:val="hybridMultilevel"/>
    <w:tmpl w:val="27BCB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754D02"/>
    <w:multiLevelType w:val="hybridMultilevel"/>
    <w:tmpl w:val="04DCD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995E5A"/>
    <w:multiLevelType w:val="hybridMultilevel"/>
    <w:tmpl w:val="FD3A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1A0240"/>
    <w:multiLevelType w:val="hybridMultilevel"/>
    <w:tmpl w:val="195AE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3633498">
    <w:abstractNumId w:val="3"/>
  </w:num>
  <w:num w:numId="2" w16cid:durableId="120616848">
    <w:abstractNumId w:val="2"/>
  </w:num>
  <w:num w:numId="3" w16cid:durableId="1782456234">
    <w:abstractNumId w:val="6"/>
  </w:num>
  <w:num w:numId="4" w16cid:durableId="484053885">
    <w:abstractNumId w:val="7"/>
  </w:num>
  <w:num w:numId="5" w16cid:durableId="888490570">
    <w:abstractNumId w:val="4"/>
  </w:num>
  <w:num w:numId="6" w16cid:durableId="1558466078">
    <w:abstractNumId w:val="0"/>
  </w:num>
  <w:num w:numId="7" w16cid:durableId="851139966">
    <w:abstractNumId w:val="9"/>
  </w:num>
  <w:num w:numId="8" w16cid:durableId="378479387">
    <w:abstractNumId w:val="8"/>
  </w:num>
  <w:num w:numId="9" w16cid:durableId="1025671061">
    <w:abstractNumId w:val="5"/>
  </w:num>
  <w:num w:numId="10" w16cid:durableId="1119685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4F8"/>
    <w:rsid w:val="003A74F8"/>
    <w:rsid w:val="00A41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88E5F79"/>
  <w15:chartTrackingRefBased/>
  <w15:docId w15:val="{AA80C5B4-61C1-F949-8C47-7DDDBBC3A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4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4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4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4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4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4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4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4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4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4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4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4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4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4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4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4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4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4F8"/>
    <w:rPr>
      <w:rFonts w:eastAsiaTheme="majorEastAsia" w:cstheme="majorBidi"/>
      <w:color w:val="272727" w:themeColor="text1" w:themeTint="D8"/>
    </w:rPr>
  </w:style>
  <w:style w:type="paragraph" w:styleId="Title">
    <w:name w:val="Title"/>
    <w:basedOn w:val="Normal"/>
    <w:next w:val="Normal"/>
    <w:link w:val="TitleChar"/>
    <w:uiPriority w:val="10"/>
    <w:qFormat/>
    <w:rsid w:val="003A7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4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4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4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4F8"/>
    <w:pPr>
      <w:spacing w:before="160"/>
      <w:jc w:val="center"/>
    </w:pPr>
    <w:rPr>
      <w:i/>
      <w:iCs/>
      <w:color w:val="404040" w:themeColor="text1" w:themeTint="BF"/>
    </w:rPr>
  </w:style>
  <w:style w:type="character" w:customStyle="1" w:styleId="QuoteChar">
    <w:name w:val="Quote Char"/>
    <w:basedOn w:val="DefaultParagraphFont"/>
    <w:link w:val="Quote"/>
    <w:uiPriority w:val="29"/>
    <w:rsid w:val="003A74F8"/>
    <w:rPr>
      <w:i/>
      <w:iCs/>
      <w:color w:val="404040" w:themeColor="text1" w:themeTint="BF"/>
    </w:rPr>
  </w:style>
  <w:style w:type="paragraph" w:styleId="ListParagraph">
    <w:name w:val="List Paragraph"/>
    <w:basedOn w:val="Normal"/>
    <w:uiPriority w:val="34"/>
    <w:qFormat/>
    <w:rsid w:val="003A74F8"/>
    <w:pPr>
      <w:ind w:left="720"/>
      <w:contextualSpacing/>
    </w:pPr>
  </w:style>
  <w:style w:type="character" w:styleId="IntenseEmphasis">
    <w:name w:val="Intense Emphasis"/>
    <w:basedOn w:val="DefaultParagraphFont"/>
    <w:uiPriority w:val="21"/>
    <w:qFormat/>
    <w:rsid w:val="003A74F8"/>
    <w:rPr>
      <w:i/>
      <w:iCs/>
      <w:color w:val="0F4761" w:themeColor="accent1" w:themeShade="BF"/>
    </w:rPr>
  </w:style>
  <w:style w:type="paragraph" w:styleId="IntenseQuote">
    <w:name w:val="Intense Quote"/>
    <w:basedOn w:val="Normal"/>
    <w:next w:val="Normal"/>
    <w:link w:val="IntenseQuoteChar"/>
    <w:uiPriority w:val="30"/>
    <w:qFormat/>
    <w:rsid w:val="003A7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4F8"/>
    <w:rPr>
      <w:i/>
      <w:iCs/>
      <w:color w:val="0F4761" w:themeColor="accent1" w:themeShade="BF"/>
    </w:rPr>
  </w:style>
  <w:style w:type="character" w:styleId="IntenseReference">
    <w:name w:val="Intense Reference"/>
    <w:basedOn w:val="DefaultParagraphFont"/>
    <w:uiPriority w:val="32"/>
    <w:qFormat/>
    <w:rsid w:val="003A74F8"/>
    <w:rPr>
      <w:b/>
      <w:bCs/>
      <w:smallCaps/>
      <w:color w:val="0F4761" w:themeColor="accent1" w:themeShade="BF"/>
      <w:spacing w:val="5"/>
    </w:rPr>
  </w:style>
  <w:style w:type="paragraph" w:styleId="Header">
    <w:name w:val="header"/>
    <w:basedOn w:val="Normal"/>
    <w:link w:val="HeaderChar"/>
    <w:uiPriority w:val="99"/>
    <w:unhideWhenUsed/>
    <w:rsid w:val="003A7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4F8"/>
  </w:style>
  <w:style w:type="paragraph" w:styleId="Footer">
    <w:name w:val="footer"/>
    <w:basedOn w:val="Normal"/>
    <w:link w:val="FooterChar"/>
    <w:uiPriority w:val="99"/>
    <w:unhideWhenUsed/>
    <w:rsid w:val="003A74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1251</Words>
  <Characters>7131</Characters>
  <Application>Microsoft Office Word</Application>
  <DocSecurity>0</DocSecurity>
  <Lines>59</Lines>
  <Paragraphs>16</Paragraphs>
  <ScaleCrop>false</ScaleCrop>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Upton</dc:creator>
  <cp:keywords/>
  <dc:description/>
  <cp:lastModifiedBy>Stacey Upton</cp:lastModifiedBy>
  <cp:revision>1</cp:revision>
  <dcterms:created xsi:type="dcterms:W3CDTF">2025-07-27T01:02:00Z</dcterms:created>
  <dcterms:modified xsi:type="dcterms:W3CDTF">2025-07-27T01:05:00Z</dcterms:modified>
</cp:coreProperties>
</file>